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shd w:fill="ffffff" w:val="clear"/>
        <w:spacing w:after="160" w:before="300" w:line="264" w:lineRule="auto"/>
        <w:rPr>
          <w:color w:val="333333"/>
          <w:sz w:val="36"/>
          <w:szCs w:val="36"/>
        </w:rPr>
      </w:pPr>
      <w:bookmarkStart w:colFirst="0" w:colLast="0" w:name="_mo6f5pbonc3q" w:id="0"/>
      <w:bookmarkEnd w:id="0"/>
      <w:r w:rsidDel="00000000" w:rsidR="00000000" w:rsidRPr="00000000">
        <w:rPr>
          <w:color w:val="333333"/>
          <w:sz w:val="36"/>
          <w:szCs w:val="36"/>
          <w:rtl w:val="0"/>
        </w:rPr>
        <w:t xml:space="preserve">Cenovnik zamenskih daljinskih upravljača</w:t>
        <w:br w:type="textWrapping"/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50"/>
        <w:gridCol w:w="2325"/>
        <w:gridCol w:w="1950"/>
        <w:gridCol w:w="2205"/>
        <w:tblGridChange w:id="0">
          <w:tblGrid>
            <w:gridCol w:w="2550"/>
            <w:gridCol w:w="2325"/>
            <w:gridCol w:w="1950"/>
            <w:gridCol w:w="220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Zemlja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Model daljinskog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Set-Top-Box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Cena sa uključenim porezom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Nemačka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Austrija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Švajcarska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CHF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CHF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CHF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30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CHF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USD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USD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USD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USD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Švedska, Danska, Norveška, Finska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Švedska, Danska, Norveška, Finska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Švedska, Danska, Norveška, Finska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Švedska, Danska, Norveška, Finska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13.90 CAD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13.90 CAD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13.90 CAD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21.90 CAD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Australija i Novi Zeland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15.90 AUD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Australija i Novi Zeland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15.90 AUD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Australija i Novi Zeland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15.90 AUD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Australija i Novi Zeland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24.90 AUD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Other (Engleska, Holandija, Irska, Luksemburg, Belgija, Francuska i ostatak sveta)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 mini RCU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Other (Engleska, Holandija, Irska, Luksemburg, Belgija, Francuska i ostatak sveta)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ARRIS K 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Arris/Motorola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Other (Engleska, Holandija, Irska, Luksemburg, Belgija, Francuska i ostatak sveta)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MAG 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MAG 254/420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9.90 EUR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Other (Engleska, Holandija, Irska, Luksemburg, Belgija, Francuska i ostatak sveta)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RCU 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EON ALL 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30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14.90 EUR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hd w:fill="ffffff" w:val="clear"/>
        <w:spacing w:after="160" w:lineRule="auto"/>
        <w:jc w:val="right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Cenovnik objavljen 31.08.2020. godine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